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0001923689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Qorvo,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001-36801</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7628 THORNDIKE ROAD</w:t>
              <w:br/>
              <w:t>GREENSBORO</w:t>
              <w:br/>
              <w:t xml:space="preserve">NORTH CAROLINA </w:t>
              <w:br/>
              <w:t>27409</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(336) 664-1233</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Brown Grant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5179</w:t>
            </w:r>
          </w:p>
        </w:tc>
        <w:tc>
          <w:tcPr>
            <w:tcW w:w="1377" w:type="dxa"/>
            <w:tcBorders/>
            <w:vAlign w:val="center"/>
          </w:tcPr>
          <w:p>
            <w:pPr>
              <w:pStyle w:val="TableContents"/>
              <w:bidi w:val="0"/>
              <w:spacing w:before="0" w:after="283"/>
              <w:jc w:val="left"/>
              <w:rPr/>
            </w:pPr>
            <w:r>
              <w:rPr/>
              <w:t>504952.50</w:t>
            </w:r>
          </w:p>
        </w:tc>
        <w:tc>
          <w:tcPr>
            <w:tcW w:w="1552" w:type="dxa"/>
            <w:tcBorders/>
            <w:vAlign w:val="center"/>
          </w:tcPr>
          <w:p>
            <w:pPr>
              <w:pStyle w:val="TableContents"/>
              <w:bidi w:val="0"/>
              <w:spacing w:before="0" w:after="283"/>
              <w:jc w:val="left"/>
              <w:rPr/>
            </w:pPr>
            <w:r>
              <w:rPr/>
              <w:t>88221633</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834</w:t>
            </w:r>
          </w:p>
        </w:tc>
        <w:tc>
          <w:tcPr>
            <w:tcW w:w="1046" w:type="dxa"/>
            <w:tcBorders/>
            <w:vAlign w:val="center"/>
          </w:tcPr>
          <w:p>
            <w:pPr>
              <w:pStyle w:val="TableContents"/>
              <w:bidi w:val="0"/>
              <w:spacing w:before="0" w:after="283"/>
              <w:jc w:val="left"/>
              <w:rPr/>
            </w:pPr>
            <w:r>
              <w:rPr/>
              <w:t>05/12/2026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4345</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2"/>
        <w:gridCol w:w="2924"/>
        <w:gridCol w:w="940"/>
        <w:gridCol w:w="1555"/>
        <w:gridCol w:w="1754"/>
      </w:tblGrid>
      <w:tr>
        <w:trPr/>
        <w:tc>
          <w:tcPr>
            <w:tcW w:w="3032" w:type="dxa"/>
            <w:tcBorders/>
            <w:vAlign w:val="center"/>
          </w:tcPr>
          <w:p>
            <w:pPr>
              <w:pStyle w:val="TableHeading"/>
              <w:suppressLineNumbers/>
              <w:bidi w:val="0"/>
              <w:spacing w:before="0" w:after="283"/>
              <w:jc w:val="center"/>
              <w:rPr/>
            </w:pPr>
            <w:r>
              <w:rPr/>
              <w:t>Name and Address of Seller</w:t>
            </w:r>
          </w:p>
        </w:tc>
        <w:tc>
          <w:tcPr>
            <w:tcW w:w="292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2" w:type="dxa"/>
            <w:tcBorders/>
            <w:vAlign w:val="center"/>
          </w:tcPr>
          <w:p>
            <w:pPr>
              <w:pStyle w:val="TableContents"/>
              <w:bidi w:val="0"/>
              <w:spacing w:before="0" w:after="283"/>
              <w:jc w:val="left"/>
              <w:rPr/>
            </w:pPr>
            <w:r>
              <w:rPr/>
              <w:t>Grant A. Brown</w:t>
              <w:br/>
              <w:t>7628 Thorndike Road</w:t>
              <w:br/>
              <w:t>Greensboro   NC   27409-9421</w:t>
            </w:r>
          </w:p>
        </w:tc>
        <w:tc>
          <w:tcPr>
            <w:tcW w:w="292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05/18/2026</w:t>
            </w:r>
          </w:p>
        </w:tc>
        <w:tc>
          <w:tcPr>
            <w:tcW w:w="1555" w:type="dxa"/>
            <w:tcBorders/>
            <w:vAlign w:val="center"/>
          </w:tcPr>
          <w:p>
            <w:pPr>
              <w:pStyle w:val="TableContents"/>
              <w:bidi w:val="0"/>
              <w:spacing w:before="0" w:after="283"/>
              <w:jc w:val="left"/>
              <w:rPr/>
            </w:pPr>
            <w:r>
              <w:rPr/>
              <w:t>1544</w:t>
            </w:r>
          </w:p>
        </w:tc>
        <w:tc>
          <w:tcPr>
            <w:tcW w:w="1754" w:type="dxa"/>
            <w:tcBorders/>
            <w:vAlign w:val="center"/>
          </w:tcPr>
          <w:p>
            <w:pPr>
              <w:pStyle w:val="TableContents"/>
              <w:bidi w:val="0"/>
              <w:spacing w:before="0" w:after="283"/>
              <w:jc w:val="left"/>
              <w:rPr/>
            </w:pPr>
            <w:r>
              <w:rPr/>
              <w:t>143592.00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9"/>
        <w:gridCol w:w="6326"/>
      </w:tblGrid>
      <w:tr>
        <w:trPr/>
        <w:tc>
          <w:tcPr>
            <w:tcW w:w="3879" w:type="dxa"/>
            <w:tcBorders/>
            <w:vAlign w:val="center"/>
          </w:tcPr>
          <w:p>
            <w:pPr>
              <w:pStyle w:val="TableContents"/>
              <w:bidi w:val="0"/>
              <w:spacing w:before="0" w:after="283"/>
              <w:jc w:val="left"/>
              <w:rPr/>
            </w:pPr>
            <w:r>
              <w:rPr/>
              <w:t>Remarks</w:t>
            </w:r>
          </w:p>
        </w:tc>
        <w:tc>
          <w:tcPr>
            <w:tcW w:w="6326" w:type="dxa"/>
            <w:tcBorders/>
            <w:vAlign w:val="center"/>
          </w:tcPr>
          <w:p>
            <w:pPr>
              <w:pStyle w:val="TableContents"/>
              <w:bidi w:val="0"/>
              <w:spacing w:before="0" w:after="283"/>
              <w:jc w:val="left"/>
              <w:rPr>
                <w:sz w:val="4"/>
                <w:szCs w:val="4"/>
              </w:rPr>
            </w:pPr>
            <w:r>
              <w:rPr>
                <w:sz w:val="4"/>
                <w:szCs w:val="4"/>
              </w:rPr>
            </w:r>
          </w:p>
        </w:tc>
      </w:tr>
      <w:tr>
        <w:trPr/>
        <w:tc>
          <w:tcPr>
            <w:tcW w:w="3879" w:type="dxa"/>
            <w:tcBorders/>
            <w:vAlign w:val="center"/>
          </w:tcPr>
          <w:p>
            <w:pPr>
              <w:pStyle w:val="TableContents"/>
              <w:bidi w:val="0"/>
              <w:spacing w:before="0" w:after="283"/>
              <w:jc w:val="left"/>
              <w:rPr/>
            </w:pPr>
            <w:r>
              <w:rPr/>
              <w:t>Date of Notice</w:t>
            </w:r>
          </w:p>
        </w:tc>
        <w:tc>
          <w:tcPr>
            <w:tcW w:w="6326" w:type="dxa"/>
            <w:tcBorders/>
            <w:vAlign w:val="center"/>
          </w:tcPr>
          <w:p>
            <w:pPr>
              <w:pStyle w:val="TableContents"/>
              <w:bidi w:val="0"/>
              <w:spacing w:before="0" w:after="0"/>
              <w:jc w:val="left"/>
              <w:rPr/>
            </w:pPr>
            <w:r>
              <w:rPr/>
              <w:t>08/17/2026</w:t>
            </w:r>
          </w:p>
        </w:tc>
      </w:tr>
      <w:tr>
        <w:trPr/>
        <w:tc>
          <w:tcPr>
            <w:tcW w:w="3879" w:type="dxa"/>
            <w:tcBorders/>
            <w:vAlign w:val="center"/>
          </w:tcPr>
          <w:p>
            <w:pPr>
              <w:pStyle w:val="TableContents"/>
              <w:bidi w:val="0"/>
              <w:spacing w:before="0" w:after="283"/>
              <w:jc w:val="left"/>
              <w:rPr/>
            </w:pPr>
            <w:r>
              <w:rPr/>
              <w:t>Date of Plan Adoption or Giving of Instruction, If Relying on Rule 10b5-1</w:t>
            </w:r>
          </w:p>
        </w:tc>
        <w:tc>
          <w:tcPr>
            <w:tcW w:w="6326" w:type="dxa"/>
            <w:tcBorders/>
            <w:vAlign w:val="center"/>
          </w:tcPr>
          <w:p>
            <w:pPr>
              <w:pStyle w:val="TableContents"/>
              <w:bidi w:val="0"/>
              <w:spacing w:before="0" w:after="0"/>
              <w:jc w:val="left"/>
              <w:rPr/>
            </w:pPr>
            <w:r>
              <w:rPr/>
              <w:t>11/06/2025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9" w:type="dxa"/>
            <w:tcBorders/>
            <w:vAlign w:val="center"/>
          </w:tcPr>
          <w:p>
            <w:pPr>
              <w:pStyle w:val="TableContents"/>
              <w:bidi w:val="0"/>
              <w:spacing w:before="0" w:after="283"/>
              <w:jc w:val="left"/>
              <w:rPr/>
            </w:pPr>
            <w:r>
              <w:rPr/>
              <w:t>Signature</w:t>
            </w:r>
          </w:p>
        </w:tc>
        <w:tc>
          <w:tcPr>
            <w:tcW w:w="6326" w:type="dxa"/>
            <w:tcBorders/>
            <w:vAlign w:val="center"/>
          </w:tcPr>
          <w:p>
            <w:pPr>
              <w:pStyle w:val="TableContents"/>
              <w:bidi w:val="0"/>
              <w:spacing w:before="0" w:after="0"/>
              <w:jc w:val="left"/>
              <w:rPr/>
            </w:pPr>
            <w:r>
              <w:rPr/>
              <w:t>/s/ Jennifer Ruchti, as a duly authorized representative of Fidelity Brokerage Services LLC, as attorney-in-fact for Grant A.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3269</Characters>
  <CharactersWithSpaces>3837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