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297339_09092026.xml.htm"/>
      <w:bookmarkStart w:id="1" w:name="ksform406297339_09092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Feld Peter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E LAS OLAS BOULEVARD, SUITE 1000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LAUDERDALE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Qorvo, Inc.</w:t>
              </w:r>
            </w:hyperlink>
            <w:r>
              <w:rPr/>
              <w:t xml:space="preserve"> [ </w:t>
            </w:r>
            <w:r>
              <w:rPr>
                <w:rFonts w:ascii="Times;serif" w:hAnsi="Times;serif"/>
                <w:color w:val="0000FF"/>
                <w:sz w:val="24"/>
                <w:shd w:fill="FFFFFF" w:val="clear"/>
              </w:rPr>
              <w:t>QRVO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4"/>
        <w:gridCol w:w="902"/>
        <w:gridCol w:w="772"/>
        <w:gridCol w:w="599"/>
        <w:gridCol w:w="347"/>
        <w:gridCol w:w="840"/>
        <w:gridCol w:w="450"/>
        <w:gridCol w:w="612"/>
        <w:gridCol w:w="1274"/>
        <w:gridCol w:w="992"/>
        <w:gridCol w:w="108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$0.0001 par value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2,327</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4,823</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$0.0001 par value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5,611,526</w:t>
            </w:r>
          </w:p>
        </w:tc>
        <w:tc>
          <w:tcPr>
            <w:tcW w:w="9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Starboard Value LP</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Starboard Value LP ("Starboard") serves as the investment manager or manager of certain managed accounts and private investment funds (collectively, the "Starboard Accounts"), which hold the securities reported herein and as such may be deemed to beneficially own such securities. The Reporting Person, as a Managing Member of Starboard, may be deemed to beneficially own the securities directly held by the Starboard Accounts for purposes of Section 16 of the Securities Exchange Act of 1934, as amended. The Reporting Person expressly disclaims beneficial ownership of such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Lorelei Martin, Attorney-in-Fact for Peter A. Feld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10600" TargetMode="External"/><Relationship Id="rId5" Type="http://schemas.openxmlformats.org/officeDocument/2006/relationships/hyperlink" Target="http://www.sec.gov/cgi-bin/browse-edgar?action=getcompany&amp;CIK=000160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678</Words>
  <Characters>3688</Characters>
  <CharactersWithSpaces>4296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